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64" w:rsidRPr="00496F64" w:rsidRDefault="00A0008D" w:rsidP="00496F64">
      <w:pPr>
        <w:spacing w:line="360" w:lineRule="auto"/>
        <w:rPr>
          <w:rStyle w:val="Tugev"/>
          <w:rFonts w:ascii="Times New Roman" w:hAnsi="Times New Roman" w:cs="Times New Roman"/>
          <w:b w:val="0"/>
          <w:bCs w:val="0"/>
          <w:sz w:val="32"/>
          <w:szCs w:val="32"/>
        </w:rPr>
      </w:pPr>
      <w:r w:rsidRPr="00496F64">
        <w:rPr>
          <w:rFonts w:ascii="Times New Roman" w:hAnsi="Times New Roman" w:cs="Times New Roman"/>
          <w:sz w:val="32"/>
          <w:szCs w:val="32"/>
        </w:rPr>
        <w:t>3.klassi loodusõpetuse ainekava</w:t>
      </w:r>
      <w:bookmarkStart w:id="0" w:name="_GoBack"/>
      <w:bookmarkEnd w:id="0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008D" w:rsidRPr="00496F64" w:rsidTr="00B22281">
        <w:tc>
          <w:tcPr>
            <w:tcW w:w="4531" w:type="dxa"/>
          </w:tcPr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  <w:r w:rsidRPr="00496F64">
              <w:rPr>
                <w:rStyle w:val="Tugev"/>
                <w:color w:val="172B4D"/>
              </w:rPr>
              <w:t>Teema: Organismide rühmad ja kooselu</w:t>
            </w:r>
          </w:p>
        </w:tc>
        <w:tc>
          <w:tcPr>
            <w:tcW w:w="4531" w:type="dxa"/>
          </w:tcPr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</w:p>
        </w:tc>
      </w:tr>
      <w:tr w:rsidR="00A0008D" w:rsidRPr="00496F64" w:rsidTr="00A0008D">
        <w:tc>
          <w:tcPr>
            <w:tcW w:w="4531" w:type="dxa"/>
          </w:tcPr>
          <w:p w:rsidR="00A0008D" w:rsidRPr="00496F64" w:rsidRDefault="00A0008D" w:rsidP="00496F64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</w:pPr>
            <w:r w:rsidRPr="00496F64"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  <w:t>ÕPITULEMUSED</w:t>
            </w:r>
          </w:p>
        </w:tc>
        <w:tc>
          <w:tcPr>
            <w:tcW w:w="4531" w:type="dxa"/>
          </w:tcPr>
          <w:p w:rsidR="00A0008D" w:rsidRPr="00496F64" w:rsidRDefault="00A0008D" w:rsidP="00496F64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</w:pPr>
            <w:r w:rsidRPr="00496F64"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  <w:t>ÕPPESISU, PÕHIMÕISTED JA LÕIMING</w:t>
            </w:r>
          </w:p>
        </w:tc>
      </w:tr>
      <w:tr w:rsidR="00A0008D" w:rsidRPr="00496F64" w:rsidTr="00A0008D">
        <w:tc>
          <w:tcPr>
            <w:tcW w:w="4531" w:type="dxa"/>
          </w:tcPr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1) eristab ühte liiki kuuluvaid organisme;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2) eristab selgroogseid (kala, kahepaikne, roomaja, lind ja imetaja) ning selgrootuid (putukad ja ämblikud) organisme;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3) teab kodukoha tuntumaid loomi, taimi ja seeni;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4) kirjeldab õpitud loomade eluviise ja elupaiku;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5) oskab vältida loomade ning mürgiste taimede ja seentega seotud ohtusid;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6) toob näiteid organismide seoste kohta looduses ning koostab lihtsamaid toiduahelaid;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7) leiab õpetaja suunamisel infot loodusteaduste kohta, kasutab andmekogumiseks meedia- ja tehnoloogiavahendeid;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8) saab aru, et teadlased esitavad küsimusi ning teevad neile vastamiseks vaatlusi ja katseid;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9) teab, et katsete kordamine suurendab tulemuste usaldusväärsust, leiab katses mõjuteguri; 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10) märkab kodukoha elurikkust ja maastiku mitmekesisust ning selgitab nende olulisust;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lastRenderedPageBreak/>
              <w:t>11) arvestab elusolendite (sh kaasinimeste) vajadusi;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 xml:space="preserve">12) teeb ettepanekuid lähiümbruse keskkonnahoiuks ning osaleb </w:t>
            </w:r>
            <w:proofErr w:type="spellStart"/>
            <w:r w:rsidRPr="00496F64">
              <w:rPr>
                <w:color w:val="003366"/>
              </w:rPr>
              <w:t>sellesuunalistes</w:t>
            </w:r>
            <w:proofErr w:type="spellEnd"/>
            <w:r w:rsidRPr="00496F64">
              <w:rPr>
                <w:color w:val="003366"/>
              </w:rPr>
              <w:t xml:space="preserve"> tegevustes.</w:t>
            </w:r>
          </w:p>
          <w:p w:rsidR="00A0008D" w:rsidRPr="00496F64" w:rsidRDefault="00A0008D" w:rsidP="00496F64">
            <w:pPr>
              <w:spacing w:line="360" w:lineRule="auto"/>
              <w:rPr>
                <w:rStyle w:val="Tugev"/>
                <w:rFonts w:ascii="Times New Roman" w:hAnsi="Times New Roman" w:cs="Times New Roman"/>
                <w:color w:val="172B4D"/>
                <w:sz w:val="24"/>
                <w:szCs w:val="24"/>
              </w:rPr>
            </w:pPr>
          </w:p>
        </w:tc>
        <w:tc>
          <w:tcPr>
            <w:tcW w:w="4531" w:type="dxa"/>
          </w:tcPr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lastRenderedPageBreak/>
              <w:t>Taimede mitmekesisus.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Loomade mitmekesisus.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Seente mitmekesisus.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3366"/>
              </w:rPr>
              <w:t>Elusorganismide rühmitamine, toiduahel.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  <w:r w:rsidRPr="00496F64">
              <w:rPr>
                <w:color w:val="003366"/>
              </w:rPr>
              <w:t>Elusolendite kooselu. Jätkusuutlik eluviis, loodushoid.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</w:p>
          <w:p w:rsidR="00A0008D" w:rsidRPr="00496F64" w:rsidRDefault="00A0008D" w:rsidP="00496F64">
            <w:pPr>
              <w:spacing w:line="360" w:lineRule="auto"/>
              <w:rPr>
                <w:rFonts w:ascii="Times New Roman" w:hAnsi="Times New Roman" w:cs="Times New Roman"/>
                <w:color w:val="172B4D"/>
                <w:sz w:val="24"/>
                <w:szCs w:val="24"/>
                <w:shd w:val="clear" w:color="auto" w:fill="FFFFFF"/>
              </w:rPr>
            </w:pPr>
            <w:r w:rsidRPr="00496F64">
              <w:rPr>
                <w:rStyle w:val="Tugev"/>
                <w:rFonts w:ascii="Times New Roman" w:hAnsi="Times New Roman" w:cs="Times New Roman"/>
                <w:color w:val="172B4D"/>
                <w:sz w:val="24"/>
                <w:szCs w:val="24"/>
                <w:shd w:val="clear" w:color="auto" w:fill="FFFFFF"/>
              </w:rPr>
              <w:t>Põhimõisted: </w:t>
            </w:r>
            <w:r w:rsidRPr="00496F64">
              <w:rPr>
                <w:rFonts w:ascii="Times New Roman" w:hAnsi="Times New Roman" w:cs="Times New Roman"/>
                <w:color w:val="172B4D"/>
                <w:sz w:val="24"/>
                <w:szCs w:val="24"/>
                <w:shd w:val="clear" w:color="auto" w:fill="FFFFFF"/>
              </w:rPr>
              <w:t xml:space="preserve">õistaim, vili, seeme, okaspuu, käbi, sõnajalg, sammal, samblik, selgroogsed, kalad, kahepaiksed, roomajad, linnud, imetajad, selgrootud, ussid, putukad, ämblikud, seeneniidistik, kübarseened, eosed, hallitus, pärm,  kooselu, </w:t>
            </w:r>
            <w:proofErr w:type="spellStart"/>
            <w:r w:rsidRPr="00496F64">
              <w:rPr>
                <w:rFonts w:ascii="Times New Roman" w:hAnsi="Times New Roman" w:cs="Times New Roman"/>
                <w:color w:val="172B4D"/>
                <w:sz w:val="24"/>
                <w:szCs w:val="24"/>
                <w:shd w:val="clear" w:color="auto" w:fill="FFFFFF"/>
              </w:rPr>
              <w:t>taimtoiduline</w:t>
            </w:r>
            <w:proofErr w:type="spellEnd"/>
            <w:r w:rsidRPr="00496F64">
              <w:rPr>
                <w:rFonts w:ascii="Times New Roman" w:hAnsi="Times New Roman" w:cs="Times New Roman"/>
                <w:color w:val="172B4D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96F64">
              <w:rPr>
                <w:rFonts w:ascii="Times New Roman" w:hAnsi="Times New Roman" w:cs="Times New Roman"/>
                <w:color w:val="172B4D"/>
                <w:sz w:val="24"/>
                <w:szCs w:val="24"/>
                <w:shd w:val="clear" w:color="auto" w:fill="FFFFFF"/>
              </w:rPr>
              <w:t>loomtoiduline</w:t>
            </w:r>
            <w:proofErr w:type="spellEnd"/>
            <w:r w:rsidRPr="00496F64">
              <w:rPr>
                <w:rFonts w:ascii="Times New Roman" w:hAnsi="Times New Roman" w:cs="Times New Roman"/>
                <w:color w:val="172B4D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96F64">
              <w:rPr>
                <w:rFonts w:ascii="Times New Roman" w:hAnsi="Times New Roman" w:cs="Times New Roman"/>
                <w:color w:val="172B4D"/>
                <w:sz w:val="24"/>
                <w:szCs w:val="24"/>
                <w:shd w:val="clear" w:color="auto" w:fill="FFFFFF"/>
              </w:rPr>
              <w:t>segatoiduline</w:t>
            </w:r>
            <w:proofErr w:type="spellEnd"/>
            <w:r w:rsidRPr="00496F64">
              <w:rPr>
                <w:rFonts w:ascii="Times New Roman" w:hAnsi="Times New Roman" w:cs="Times New Roman"/>
                <w:color w:val="172B4D"/>
                <w:sz w:val="24"/>
                <w:szCs w:val="24"/>
                <w:shd w:val="clear" w:color="auto" w:fill="FFFFFF"/>
              </w:rPr>
              <w:t>, toiduahel, loodushoid, jäätmed, jätkusuutlikkus.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0" w:beforeAutospacing="0" w:after="0" w:afterAutospacing="0" w:line="360" w:lineRule="auto"/>
              <w:rPr>
                <w:color w:val="172B4D"/>
              </w:rPr>
            </w:pPr>
            <w:proofErr w:type="spellStart"/>
            <w:r w:rsidRPr="00496F64">
              <w:rPr>
                <w:rStyle w:val="Tugev"/>
                <w:color w:val="172B4D"/>
              </w:rPr>
              <w:t>Lõiming</w:t>
            </w:r>
            <w:proofErr w:type="spellEnd"/>
            <w:r w:rsidRPr="00496F64">
              <w:rPr>
                <w:rStyle w:val="Tugev"/>
                <w:color w:val="172B4D"/>
              </w:rPr>
              <w:t>: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172B4D"/>
              </w:rPr>
              <w:t>Eesti keel: esitluste, näituste, reklaamide koostamine. 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172B4D"/>
              </w:rPr>
              <w:t>Matemaatika: andmete tõlgendamine, lihtsate diagrammide loomine.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172B4D"/>
              </w:rPr>
              <w:t>Inimeseõpetus: käitumisreeglid looduses. 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172B4D"/>
              </w:rPr>
              <w:t>Töö- ja kunstiõpetus: meisterdada/ joonistada erinevaid elusolendeid. Taaskasutatavast materjalist meisterdamine. </w:t>
            </w:r>
          </w:p>
          <w:p w:rsidR="00A0008D" w:rsidRPr="00496F64" w:rsidRDefault="00A0008D" w:rsidP="00496F64">
            <w:pPr>
              <w:spacing w:line="360" w:lineRule="auto"/>
              <w:rPr>
                <w:rStyle w:val="Tugev"/>
                <w:rFonts w:ascii="Times New Roman" w:hAnsi="Times New Roman" w:cs="Times New Roman"/>
                <w:color w:val="172B4D"/>
                <w:sz w:val="24"/>
                <w:szCs w:val="24"/>
              </w:rPr>
            </w:pPr>
          </w:p>
        </w:tc>
      </w:tr>
      <w:tr w:rsidR="00A0008D" w:rsidRPr="00496F64" w:rsidTr="00A0008D">
        <w:tc>
          <w:tcPr>
            <w:tcW w:w="4531" w:type="dxa"/>
          </w:tcPr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  <w:r w:rsidRPr="00496F64">
              <w:rPr>
                <w:color w:val="003366"/>
              </w:rPr>
              <w:lastRenderedPageBreak/>
              <w:t>Teema: Liikumine ja jõud</w:t>
            </w:r>
          </w:p>
        </w:tc>
        <w:tc>
          <w:tcPr>
            <w:tcW w:w="4531" w:type="dxa"/>
          </w:tcPr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</w:p>
        </w:tc>
      </w:tr>
      <w:tr w:rsidR="00A0008D" w:rsidRPr="00496F64" w:rsidTr="00A0008D">
        <w:tc>
          <w:tcPr>
            <w:tcW w:w="4531" w:type="dxa"/>
          </w:tcPr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  <w:r w:rsidRPr="00496F64">
              <w:rPr>
                <w:rStyle w:val="Tugev"/>
                <w:b w:val="0"/>
                <w:color w:val="172B4D"/>
              </w:rPr>
              <w:t>ÕPITULEMUSED</w:t>
            </w:r>
          </w:p>
        </w:tc>
        <w:tc>
          <w:tcPr>
            <w:tcW w:w="4531" w:type="dxa"/>
          </w:tcPr>
          <w:p w:rsidR="00A0008D" w:rsidRPr="00496F64" w:rsidRDefault="00A0008D" w:rsidP="00496F64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</w:pPr>
            <w:r w:rsidRPr="00496F64"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  <w:t>ÕPPESISU, PÕHIMÕISTED JA LÕIMING</w:t>
            </w:r>
          </w:p>
        </w:tc>
      </w:tr>
      <w:tr w:rsidR="00A0008D" w:rsidRPr="00496F64" w:rsidTr="00A0008D">
        <w:tc>
          <w:tcPr>
            <w:tcW w:w="4531" w:type="dxa"/>
          </w:tcPr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0000"/>
              </w:rPr>
              <w:t>1) liigub looduses turvaliselt, kahjustamata loodust, teisi ja iseennast;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0000"/>
              </w:rPr>
              <w:t>2) uurib erinevate kehade liikumist ja pidurdusteekonda; teeb oletusi katse tulemuse kohta; määrab katses mõjuteguri, teeb katse põhjal lihtsaid järeldusi; 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0000"/>
              </w:rPr>
              <w:t>3) leiab õpetaja suunamisel infot erinevatest allikatest;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0000"/>
              </w:rPr>
              <w:t>4) käitub liikluses ohutult, märkab ohuolukordi.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</w:p>
        </w:tc>
        <w:tc>
          <w:tcPr>
            <w:tcW w:w="4531" w:type="dxa"/>
          </w:tcPr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0000"/>
              </w:rPr>
              <w:t>Liikumine looduses.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0000"/>
              </w:rPr>
              <w:t>Jõud liikumise põhjusena.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172B4D"/>
              </w:rPr>
            </w:pPr>
            <w:r w:rsidRPr="00496F64">
              <w:rPr>
                <w:color w:val="000000"/>
              </w:rPr>
              <w:t>Liiklusohutus.</w:t>
            </w:r>
          </w:p>
          <w:p w:rsidR="00A0008D" w:rsidRPr="00496F64" w:rsidRDefault="00A0008D" w:rsidP="00496F6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6F64">
              <w:rPr>
                <w:rStyle w:val="Tugev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Põhimõisted: </w:t>
            </w:r>
            <w:r w:rsidRPr="0049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liikumine, kiirus, jõud.</w:t>
            </w:r>
          </w:p>
          <w:p w:rsidR="00A0008D" w:rsidRPr="00A0008D" w:rsidRDefault="00A0008D" w:rsidP="00496F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proofErr w:type="spellStart"/>
            <w:r w:rsidRPr="0049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Lõiming</w:t>
            </w:r>
            <w:proofErr w:type="spellEnd"/>
            <w:r w:rsidRPr="0049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:</w:t>
            </w:r>
          </w:p>
          <w:p w:rsidR="00A0008D" w:rsidRPr="00A0008D" w:rsidRDefault="00A0008D" w:rsidP="00496F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liikumisõpetus (liikumisega seotud katsete läbiviimine koostöös liikumisõpetajaga. Liikumise mõiste võiks siduda ka taimede ning loomade erineva liikumisvõime võrdlemisega.</w:t>
            </w:r>
          </w:p>
          <w:p w:rsidR="00A0008D" w:rsidRPr="00A0008D" w:rsidRDefault="00A0008D" w:rsidP="00496F6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ind w:left="0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  <w:t>matemaatika:  pikkusühikud ja pikkuse mõõtmine 3.klass; kiirusühikud 4.klass; kiiruse arvutamine 5.klass</w:t>
            </w:r>
          </w:p>
          <w:p w:rsidR="00A0008D" w:rsidRPr="00496F64" w:rsidRDefault="00A0008D" w:rsidP="00496F64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</w:pPr>
          </w:p>
        </w:tc>
      </w:tr>
      <w:tr w:rsidR="00A0008D" w:rsidRPr="00496F64" w:rsidTr="00A0008D">
        <w:tc>
          <w:tcPr>
            <w:tcW w:w="4531" w:type="dxa"/>
          </w:tcPr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  <w:r w:rsidRPr="00496F64">
              <w:rPr>
                <w:rStyle w:val="Tugev"/>
                <w:color w:val="172B4D"/>
              </w:rPr>
              <w:t xml:space="preserve">Teema: </w:t>
            </w:r>
            <w:r w:rsidRPr="00496F64">
              <w:rPr>
                <w:rStyle w:val="Tugev"/>
                <w:color w:val="172B4D"/>
              </w:rPr>
              <w:t>Elekter</w:t>
            </w:r>
          </w:p>
        </w:tc>
        <w:tc>
          <w:tcPr>
            <w:tcW w:w="4531" w:type="dxa"/>
          </w:tcPr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</w:p>
        </w:tc>
      </w:tr>
      <w:tr w:rsidR="00A0008D" w:rsidRPr="00496F64" w:rsidTr="00A0008D">
        <w:tc>
          <w:tcPr>
            <w:tcW w:w="4531" w:type="dxa"/>
          </w:tcPr>
          <w:p w:rsidR="00A0008D" w:rsidRPr="00496F64" w:rsidRDefault="00A0008D" w:rsidP="00496F64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</w:pPr>
            <w:r w:rsidRPr="00496F64"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  <w:t>ÕPITULEMUSED</w:t>
            </w:r>
          </w:p>
        </w:tc>
        <w:tc>
          <w:tcPr>
            <w:tcW w:w="4531" w:type="dxa"/>
          </w:tcPr>
          <w:p w:rsidR="00A0008D" w:rsidRPr="00496F64" w:rsidRDefault="00A0008D" w:rsidP="00496F64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</w:pPr>
            <w:r w:rsidRPr="00496F64"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  <w:t>ÕPPESISU, PÕHIMÕISTED JA LÕIMING</w:t>
            </w:r>
          </w:p>
        </w:tc>
      </w:tr>
      <w:tr w:rsidR="00A0008D" w:rsidRPr="00496F64" w:rsidTr="00A0008D">
        <w:tc>
          <w:tcPr>
            <w:tcW w:w="4531" w:type="dxa"/>
          </w:tcPr>
          <w:p w:rsidR="00A0008D" w:rsidRPr="00A0008D" w:rsidRDefault="00A0008D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1) koostab lihtsama vooluringi;</w:t>
            </w:r>
          </w:p>
          <w:p w:rsidR="00A0008D" w:rsidRPr="00A0008D" w:rsidRDefault="00A0008D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2) teeb katsega kindlaks elektrit juhtivad ja mittejuhtivad materjalid;</w:t>
            </w:r>
          </w:p>
          <w:p w:rsidR="00A0008D" w:rsidRPr="00A0008D" w:rsidRDefault="00A0008D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3)  väldib elektrivooluga seotud ohtlikke olukordi, kasutades õpitud teadmisi;</w:t>
            </w:r>
          </w:p>
          <w:p w:rsidR="00A0008D" w:rsidRPr="00A0008D" w:rsidRDefault="00A0008D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4) pakub välja viise elektri kokkuhoiuks kodus ja koolis.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</w:p>
        </w:tc>
        <w:tc>
          <w:tcPr>
            <w:tcW w:w="4531" w:type="dxa"/>
          </w:tcPr>
          <w:p w:rsidR="00A0008D" w:rsidRPr="00A0008D" w:rsidRDefault="00A0008D" w:rsidP="00496F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lastRenderedPageBreak/>
              <w:t>Õppesisu: </w:t>
            </w:r>
          </w:p>
          <w:p w:rsidR="00A0008D" w:rsidRPr="00A0008D" w:rsidRDefault="00A0008D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Vooluring.</w:t>
            </w:r>
          </w:p>
          <w:p w:rsidR="00A0008D" w:rsidRPr="00A0008D" w:rsidRDefault="00A0008D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Elektrijuhid ja mitteelektrijuhid.</w:t>
            </w:r>
          </w:p>
          <w:p w:rsidR="00A0008D" w:rsidRPr="00A0008D" w:rsidRDefault="00A0008D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Elektri kasutamine ja säästmine.</w:t>
            </w:r>
          </w:p>
          <w:p w:rsidR="00A0008D" w:rsidRPr="00A0008D" w:rsidRDefault="00A0008D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Ohutusnõuded.</w:t>
            </w:r>
          </w:p>
          <w:p w:rsidR="00A0008D" w:rsidRPr="00A0008D" w:rsidRDefault="00A0008D" w:rsidP="00496F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proofErr w:type="spellStart"/>
            <w:r w:rsidRPr="0049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Lõiming</w:t>
            </w:r>
            <w:proofErr w:type="spellEnd"/>
            <w:r w:rsidRPr="0049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:</w:t>
            </w:r>
          </w:p>
          <w:p w:rsidR="00A0008D" w:rsidRPr="00A0008D" w:rsidRDefault="00A0008D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eesti keel: teksti (juhendite) lugemine ja mõistmine</w:t>
            </w:r>
          </w:p>
          <w:p w:rsidR="00A0008D" w:rsidRPr="00A0008D" w:rsidRDefault="00A0008D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tööõpetus: käeline tegevus, meisterdamine</w:t>
            </w:r>
          </w:p>
          <w:p w:rsidR="00A0008D" w:rsidRPr="00A0008D" w:rsidRDefault="00A0008D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A0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kunst: skeemide/jooniste visandamine ja joonistamine</w:t>
            </w:r>
          </w:p>
          <w:p w:rsidR="00A0008D" w:rsidRPr="00496F64" w:rsidRDefault="00A0008D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</w:p>
        </w:tc>
      </w:tr>
      <w:tr w:rsidR="00496F64" w:rsidRPr="00496F64" w:rsidTr="00496F64">
        <w:tc>
          <w:tcPr>
            <w:tcW w:w="4531" w:type="dxa"/>
          </w:tcPr>
          <w:p w:rsidR="00496F64" w:rsidRPr="00496F64" w:rsidRDefault="00496F64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  <w:r w:rsidRPr="00496F64">
              <w:rPr>
                <w:color w:val="003366"/>
              </w:rPr>
              <w:lastRenderedPageBreak/>
              <w:t>Teema: Kaart</w:t>
            </w:r>
          </w:p>
        </w:tc>
        <w:tc>
          <w:tcPr>
            <w:tcW w:w="4531" w:type="dxa"/>
          </w:tcPr>
          <w:p w:rsidR="00496F64" w:rsidRPr="00496F64" w:rsidRDefault="00496F64" w:rsidP="00496F64">
            <w:pPr>
              <w:pStyle w:val="Normaallaadveeb"/>
              <w:shd w:val="clear" w:color="auto" w:fill="FFFFFF"/>
              <w:spacing w:before="150" w:beforeAutospacing="0" w:after="0" w:afterAutospacing="0" w:line="360" w:lineRule="auto"/>
              <w:rPr>
                <w:color w:val="003366"/>
              </w:rPr>
            </w:pPr>
          </w:p>
        </w:tc>
      </w:tr>
      <w:tr w:rsidR="00496F64" w:rsidRPr="00496F64" w:rsidTr="00496F64">
        <w:tc>
          <w:tcPr>
            <w:tcW w:w="4531" w:type="dxa"/>
          </w:tcPr>
          <w:p w:rsidR="00496F64" w:rsidRPr="00496F64" w:rsidRDefault="00496F64" w:rsidP="00496F64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</w:pPr>
            <w:r w:rsidRPr="00496F64"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  <w:t>ÕPITULEMUSED</w:t>
            </w:r>
          </w:p>
        </w:tc>
        <w:tc>
          <w:tcPr>
            <w:tcW w:w="4531" w:type="dxa"/>
          </w:tcPr>
          <w:p w:rsidR="00496F64" w:rsidRPr="00496F64" w:rsidRDefault="00496F64" w:rsidP="00496F64">
            <w:pPr>
              <w:spacing w:line="360" w:lineRule="auto"/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</w:pPr>
            <w:r w:rsidRPr="00496F64">
              <w:rPr>
                <w:rStyle w:val="Tugev"/>
                <w:rFonts w:ascii="Times New Roman" w:hAnsi="Times New Roman" w:cs="Times New Roman"/>
                <w:b w:val="0"/>
                <w:color w:val="172B4D"/>
                <w:sz w:val="24"/>
                <w:szCs w:val="24"/>
              </w:rPr>
              <w:t>ÕPPESISU, PÕHIMÕISTED JA LÕIMING</w:t>
            </w:r>
          </w:p>
        </w:tc>
      </w:tr>
      <w:tr w:rsidR="00496F64" w:rsidRPr="00496F64" w:rsidTr="00496F64">
        <w:tc>
          <w:tcPr>
            <w:tcW w:w="4531" w:type="dxa"/>
          </w:tcPr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1) saab aru kaardist; leiab kooliümbruse kaardilt tuttavaid objekte;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2) leiab õpetaja suunamisel infot kaardirakenduste kohta, kasutab andmekogumiseks, õppimiseks ning koostööks meedia- ja tehnoloogiavahendeid;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3) leiab Eesti kaardil oma kodukoha, suuremad kõrgustikud, saared, poolsaared, lahed, jõed, järved ja linnad;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4) määrab suundi kompassiga;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5) märkab kodukoha elurikkust ja maastiku mitmekesisust ning selgitab nende olulisust;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6) liigub looduses turvaliselt, kahjustamata loodust, teisi ja iseennast.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</w:p>
        </w:tc>
        <w:tc>
          <w:tcPr>
            <w:tcW w:w="4531" w:type="dxa"/>
          </w:tcPr>
          <w:p w:rsidR="00496F64" w:rsidRPr="00A0008D" w:rsidRDefault="00496F64" w:rsidP="00496F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Õppesisu: 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Eesti kaart.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Ilmakaared ning nende määramine kaardil ja looduses.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Tuntumad kõrgustikud, saared, poolsaared, lahed, järved, jõed, linnad ja kodukoht Eesti kaardil.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Magnetnähtused. Kompass.</w:t>
            </w:r>
          </w:p>
          <w:p w:rsidR="00496F64" w:rsidRPr="00496F64" w:rsidRDefault="00496F64" w:rsidP="00496F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proofErr w:type="spellStart"/>
            <w:r w:rsidRPr="0049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Lõiming</w:t>
            </w:r>
            <w:proofErr w:type="spellEnd"/>
            <w:r w:rsidRPr="00496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: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proofErr w:type="spellStart"/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Lõiming</w:t>
            </w:r>
            <w:proofErr w:type="spellEnd"/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matemaatikaga, eesti keele ja tööõpetusega: oskus lugeda ja aru saada tööjuhendist ning selle järgi katseid teha. Õpetaja roll on siduda teadmised igapäevase eluga.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Matemaatika: mõõtühikud, mõõtkava, arvutamine.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Kunsti- ja tööõpetus: leppemärkide joonistamine, maketi koostamine, plaani joonistamine, plaanist arusaamine.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Kehaline kasvatus: plaani järgi orienteerumine, liikumis- ja maastikumängud.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eastAsia="Times New Roman" w:hAnsi="Times New Roman" w:cs="Times New Roman"/>
                <w:color w:val="172B4D"/>
                <w:sz w:val="24"/>
                <w:szCs w:val="24"/>
                <w:lang w:eastAsia="et-EE"/>
              </w:rPr>
            </w:pPr>
            <w:r w:rsidRPr="00496F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Eesti keel: plaani järgi kooliümbruse jt kohtade kirjeldamine, jutu koostamine kodukoha (järve, jõe, saare, kõrgustiku vm) kohta, küsimuste esitamine.</w:t>
            </w:r>
          </w:p>
          <w:p w:rsidR="00496F64" w:rsidRPr="00496F64" w:rsidRDefault="00496F64" w:rsidP="00496F64">
            <w:pPr>
              <w:shd w:val="clear" w:color="auto" w:fill="FFFFFF"/>
              <w:spacing w:before="150" w:line="360" w:lineRule="auto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</w:p>
        </w:tc>
      </w:tr>
    </w:tbl>
    <w:p w:rsidR="00A0008D" w:rsidRPr="00496F64" w:rsidRDefault="00A0008D" w:rsidP="00496F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08D" w:rsidRPr="00496F64" w:rsidRDefault="00A0008D" w:rsidP="00496F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08D" w:rsidRPr="00496F64" w:rsidRDefault="00A0008D" w:rsidP="00496F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08D" w:rsidRPr="00496F64" w:rsidRDefault="00A0008D" w:rsidP="00496F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0008D" w:rsidRPr="0049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3EC0"/>
    <w:multiLevelType w:val="multilevel"/>
    <w:tmpl w:val="2354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8D"/>
    <w:rsid w:val="000A49BF"/>
    <w:rsid w:val="00496F64"/>
    <w:rsid w:val="00A0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1338"/>
  <w15:chartTrackingRefBased/>
  <w15:docId w15:val="{34E56DAD-9C1E-455E-A610-8BE79AA9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A0008D"/>
    <w:rPr>
      <w:b/>
      <w:bCs/>
    </w:rPr>
  </w:style>
  <w:style w:type="paragraph" w:styleId="Normaallaadveeb">
    <w:name w:val="Normal (Web)"/>
    <w:basedOn w:val="Normaallaad"/>
    <w:uiPriority w:val="99"/>
    <w:unhideWhenUsed/>
    <w:rsid w:val="00A0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A00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DCF64-7BD7-4693-AC85-508701864AB8}"/>
</file>

<file path=customXml/itemProps2.xml><?xml version="1.0" encoding="utf-8"?>
<ds:datastoreItem xmlns:ds="http://schemas.openxmlformats.org/officeDocument/2006/customXml" ds:itemID="{5CF69279-235D-4743-BBA6-61C4697C2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 Vald Haridusasutused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Jaanus</dc:creator>
  <cp:keywords/>
  <dc:description/>
  <cp:lastModifiedBy>Kristi Jaanus</cp:lastModifiedBy>
  <cp:revision>1</cp:revision>
  <dcterms:created xsi:type="dcterms:W3CDTF">2024-06-17T12:15:00Z</dcterms:created>
  <dcterms:modified xsi:type="dcterms:W3CDTF">2024-06-17T12:29:00Z</dcterms:modified>
</cp:coreProperties>
</file>